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8447F" w14:textId="77777777" w:rsidR="00585D15" w:rsidRPr="00585D15" w:rsidRDefault="00585D15" w:rsidP="00BC1E2E">
      <w:pPr>
        <w:jc w:val="right"/>
        <w:rPr>
          <w:rFonts w:ascii="Times New Roman" w:hAnsi="Times New Roman" w:cs="Times New Roman"/>
          <w:i/>
          <w:iCs/>
          <w:sz w:val="28"/>
          <w:szCs w:val="28"/>
        </w:rPr>
      </w:pPr>
    </w:p>
    <w:p w14:paraId="359078D5" w14:textId="202381C9" w:rsidR="00585D15" w:rsidRPr="00585D15" w:rsidRDefault="00585D15" w:rsidP="00585D15">
      <w:pPr>
        <w:spacing w:after="0" w:line="240" w:lineRule="auto"/>
        <w:jc w:val="center"/>
        <w:rPr>
          <w:rFonts w:ascii="Times New Roman" w:hAnsi="Times New Roman" w:cs="Times New Roman"/>
          <w:b/>
          <w:iCs/>
          <w:sz w:val="28"/>
          <w:szCs w:val="28"/>
        </w:rPr>
      </w:pPr>
      <w:r w:rsidRPr="00585D15">
        <w:rPr>
          <w:rFonts w:ascii="Times New Roman" w:hAnsi="Times New Roman" w:cs="Times New Roman"/>
          <w:b/>
          <w:iCs/>
          <w:sz w:val="28"/>
          <w:szCs w:val="28"/>
        </w:rPr>
        <w:t>THÔNG CÁO BÁO CHÍ</w:t>
      </w:r>
    </w:p>
    <w:p w14:paraId="553405DB" w14:textId="1629BBED" w:rsidR="00327DB5" w:rsidRPr="00585D15" w:rsidRDefault="00BC1E2E" w:rsidP="00585D15">
      <w:pPr>
        <w:spacing w:after="0" w:line="240" w:lineRule="auto"/>
        <w:jc w:val="center"/>
        <w:rPr>
          <w:rFonts w:ascii="Times New Roman" w:hAnsi="Times New Roman" w:cs="Times New Roman"/>
          <w:b/>
          <w:bCs/>
          <w:color w:val="FF0000"/>
          <w:sz w:val="28"/>
          <w:szCs w:val="28"/>
        </w:rPr>
      </w:pPr>
      <w:r w:rsidRPr="00585D15">
        <w:rPr>
          <w:rFonts w:ascii="Times New Roman" w:hAnsi="Times New Roman" w:cs="Times New Roman"/>
          <w:b/>
          <w:bCs/>
          <w:color w:val="FF0000"/>
          <w:sz w:val="28"/>
          <w:szCs w:val="28"/>
        </w:rPr>
        <w:t>Hội thảo và giới thiệu sản phẩm Bộ giải pháp tổng thể các nền tảng chuyển đổi số - Bkav DX tại Đắk Lắk</w:t>
      </w:r>
    </w:p>
    <w:p w14:paraId="5DC22A01" w14:textId="77777777" w:rsidR="00585D15" w:rsidRPr="00585D15" w:rsidRDefault="00585D15" w:rsidP="00585D15">
      <w:pPr>
        <w:jc w:val="right"/>
        <w:rPr>
          <w:rFonts w:ascii="Times New Roman" w:hAnsi="Times New Roman" w:cs="Times New Roman"/>
          <w:i/>
          <w:iCs/>
          <w:sz w:val="28"/>
          <w:szCs w:val="28"/>
        </w:rPr>
      </w:pPr>
    </w:p>
    <w:p w14:paraId="09EE1F29" w14:textId="77777777" w:rsidR="00585D15" w:rsidRPr="00585D15" w:rsidRDefault="00585D15" w:rsidP="00585D15">
      <w:pPr>
        <w:jc w:val="right"/>
        <w:rPr>
          <w:rFonts w:ascii="Times New Roman" w:hAnsi="Times New Roman" w:cs="Times New Roman"/>
          <w:i/>
          <w:iCs/>
          <w:sz w:val="28"/>
          <w:szCs w:val="28"/>
        </w:rPr>
      </w:pPr>
      <w:r w:rsidRPr="00585D15">
        <w:rPr>
          <w:rFonts w:ascii="Times New Roman" w:hAnsi="Times New Roman" w:cs="Times New Roman"/>
          <w:i/>
          <w:iCs/>
          <w:sz w:val="28"/>
          <w:szCs w:val="28"/>
        </w:rPr>
        <w:t>Đắk Lắk, ngày 15 tháng 7 năm 2022</w:t>
      </w:r>
    </w:p>
    <w:p w14:paraId="0D36C9F3" w14:textId="77777777" w:rsidR="00585D15" w:rsidRPr="00585D15" w:rsidRDefault="00585D15" w:rsidP="00BC1E2E">
      <w:pPr>
        <w:jc w:val="center"/>
        <w:rPr>
          <w:rFonts w:ascii="Times New Roman" w:hAnsi="Times New Roman" w:cs="Times New Roman"/>
          <w:b/>
          <w:bCs/>
          <w:color w:val="FF0000"/>
          <w:sz w:val="28"/>
          <w:szCs w:val="28"/>
        </w:rPr>
      </w:pPr>
    </w:p>
    <w:p w14:paraId="48454F24" w14:textId="77777777" w:rsidR="00585D15" w:rsidRPr="00585D15" w:rsidRDefault="00585D15" w:rsidP="00585D15">
      <w:pPr>
        <w:ind w:firstLine="720"/>
        <w:jc w:val="both"/>
        <w:rPr>
          <w:rFonts w:ascii="Times New Roman" w:hAnsi="Times New Roman" w:cs="Times New Roman"/>
          <w:sz w:val="28"/>
          <w:szCs w:val="28"/>
        </w:rPr>
      </w:pPr>
      <w:r w:rsidRPr="00585D15">
        <w:rPr>
          <w:rFonts w:ascii="Times New Roman" w:hAnsi="Times New Roman" w:cs="Times New Roman"/>
          <w:bCs/>
          <w:color w:val="FF0000"/>
          <w:sz w:val="28"/>
          <w:szCs w:val="28"/>
        </w:rPr>
        <w:t>N</w:t>
      </w:r>
      <w:r w:rsidR="00BC1E2E" w:rsidRPr="00585D15">
        <w:rPr>
          <w:rFonts w:ascii="Times New Roman" w:hAnsi="Times New Roman" w:cs="Times New Roman"/>
          <w:bCs/>
          <w:color w:val="FF0000"/>
          <w:sz w:val="28"/>
          <w:szCs w:val="28"/>
        </w:rPr>
        <w:t>gày 15 tháng 7 năm 2022</w:t>
      </w:r>
      <w:r w:rsidRPr="00585D15">
        <w:rPr>
          <w:rFonts w:ascii="Times New Roman" w:hAnsi="Times New Roman" w:cs="Times New Roman"/>
          <w:bCs/>
          <w:color w:val="FF0000"/>
          <w:sz w:val="28"/>
          <w:szCs w:val="28"/>
        </w:rPr>
        <w:t xml:space="preserve">, tại thành phố Buôn Ma Thuột, tỉnh Đắk Lắk, </w:t>
      </w:r>
      <w:r w:rsidR="00BC1E2E" w:rsidRPr="00585D15">
        <w:rPr>
          <w:rFonts w:ascii="Times New Roman" w:hAnsi="Times New Roman" w:cs="Times New Roman"/>
          <w:sz w:val="28"/>
          <w:szCs w:val="28"/>
        </w:rPr>
        <w:t xml:space="preserve">Sở Thông tin và Truyền thông tỉnh Đắk Lắk phối hợp với Tập đoàn công nghệ Bkav tổ chức Hội thảo và giới thiệu sản phẩm "Bộ giải pháp tổng thể các nền tảng chuyển đổi số Bkav DX". </w:t>
      </w:r>
    </w:p>
    <w:p w14:paraId="1877CC7D" w14:textId="77777777" w:rsidR="00585D15" w:rsidRPr="00585D15" w:rsidRDefault="00BC1E2E" w:rsidP="00585D15">
      <w:pPr>
        <w:ind w:firstLine="720"/>
        <w:jc w:val="both"/>
        <w:rPr>
          <w:rFonts w:ascii="Times New Roman" w:hAnsi="Times New Roman" w:cs="Times New Roman"/>
          <w:sz w:val="28"/>
          <w:szCs w:val="28"/>
        </w:rPr>
      </w:pPr>
      <w:r w:rsidRPr="00585D15">
        <w:rPr>
          <w:rFonts w:ascii="Times New Roman" w:hAnsi="Times New Roman" w:cs="Times New Roman"/>
          <w:color w:val="FF0000"/>
          <w:sz w:val="28"/>
          <w:szCs w:val="28"/>
        </w:rPr>
        <w:t xml:space="preserve">Hội thảo có sự tham dự của </w:t>
      </w:r>
      <w:r w:rsidR="00585D15" w:rsidRPr="00585D15">
        <w:rPr>
          <w:rFonts w:ascii="Times New Roman" w:hAnsi="Times New Roman" w:cs="Times New Roman"/>
          <w:color w:val="FF0000"/>
          <w:sz w:val="28"/>
          <w:szCs w:val="28"/>
        </w:rPr>
        <w:t>c</w:t>
      </w:r>
      <w:r w:rsidR="00585D15" w:rsidRPr="00585D15">
        <w:rPr>
          <w:rFonts w:ascii="Times New Roman" w:hAnsi="Times New Roman" w:cs="Times New Roman"/>
          <w:color w:val="FF0000"/>
          <w:sz w:val="28"/>
          <w:szCs w:val="28"/>
        </w:rPr>
        <w:t xml:space="preserve">ác Thành viên Ban Chỉ đạo chuyển đổi số của tỉnh </w:t>
      </w:r>
      <w:r w:rsidR="00585D15" w:rsidRPr="00585D15">
        <w:rPr>
          <w:rFonts w:ascii="Times New Roman" w:hAnsi="Times New Roman" w:cs="Times New Roman"/>
          <w:i/>
          <w:iCs/>
          <w:color w:val="FF0000"/>
          <w:sz w:val="28"/>
          <w:szCs w:val="28"/>
        </w:rPr>
        <w:t>(Quyết định số 3331/QĐ-UBND ngày 29/11/2021)</w:t>
      </w:r>
      <w:r w:rsidR="00585D15" w:rsidRPr="00585D15">
        <w:rPr>
          <w:rFonts w:ascii="Times New Roman" w:hAnsi="Times New Roman" w:cs="Times New Roman"/>
          <w:color w:val="FF0000"/>
          <w:sz w:val="28"/>
          <w:szCs w:val="28"/>
        </w:rPr>
        <w:t xml:space="preserve"> và Tổ giúp việc Ban Chỉ đạo chuyển đổi số của tỉnh </w:t>
      </w:r>
      <w:r w:rsidR="00585D15" w:rsidRPr="00585D15">
        <w:rPr>
          <w:rFonts w:ascii="Times New Roman" w:hAnsi="Times New Roman" w:cs="Times New Roman"/>
          <w:i/>
          <w:iCs/>
          <w:color w:val="FF0000"/>
          <w:sz w:val="28"/>
          <w:szCs w:val="28"/>
        </w:rPr>
        <w:t>(Quyết định số 177/QĐ-BCĐCĐS ngày 09/12/2021, Quyết định số 69/QĐ-BCĐCĐS ngày 03/6/2022)</w:t>
      </w:r>
      <w:r w:rsidR="00585D15" w:rsidRPr="00585D15">
        <w:rPr>
          <w:rFonts w:ascii="Times New Roman" w:hAnsi="Times New Roman" w:cs="Times New Roman"/>
          <w:color w:val="FF0000"/>
          <w:sz w:val="28"/>
          <w:szCs w:val="28"/>
        </w:rPr>
        <w:t>.</w:t>
      </w:r>
      <w:r w:rsidR="00585D15" w:rsidRPr="00585D15">
        <w:rPr>
          <w:rFonts w:ascii="Times New Roman" w:hAnsi="Times New Roman" w:cs="Times New Roman"/>
          <w:color w:val="FF0000"/>
          <w:sz w:val="28"/>
          <w:szCs w:val="28"/>
        </w:rPr>
        <w:t xml:space="preserve"> </w:t>
      </w:r>
      <w:r w:rsidR="00585D15" w:rsidRPr="00585D15">
        <w:rPr>
          <w:rFonts w:ascii="Times New Roman" w:hAnsi="Times New Roman" w:cs="Times New Roman"/>
          <w:color w:val="FF0000"/>
          <w:sz w:val="28"/>
          <w:szCs w:val="28"/>
        </w:rPr>
        <w:t>Đại diện Lãnh đạo Văn phòng Tỉnh uỷ, Văn phòng Đoàn ĐBQH và HĐND tỉnh, Văn phòng UBND tỉnh.</w:t>
      </w:r>
      <w:r w:rsidR="00585D15" w:rsidRPr="00585D15">
        <w:rPr>
          <w:rFonts w:ascii="Times New Roman" w:hAnsi="Times New Roman" w:cs="Times New Roman"/>
          <w:color w:val="FF0000"/>
          <w:sz w:val="28"/>
          <w:szCs w:val="28"/>
        </w:rPr>
        <w:t xml:space="preserve"> </w:t>
      </w:r>
      <w:r w:rsidR="00585D15" w:rsidRPr="00585D15">
        <w:rPr>
          <w:rFonts w:ascii="Times New Roman" w:hAnsi="Times New Roman" w:cs="Times New Roman"/>
          <w:color w:val="FF0000"/>
          <w:sz w:val="28"/>
          <w:szCs w:val="28"/>
        </w:rPr>
        <w:t>Đại diện các Sở, ban, ngành của tỉnh; Liên hiệp các hội Khoa học và Kỹ thuật tỉnh, Hội Doanh nhân trẻ tỉnh; Đài Phát thanh và Truyền hình tỉnh, Báo Đắk Lắk; Trung tâm CN &amp; Cổng Thông tin điện tử tỉnh;</w:t>
      </w:r>
      <w:r w:rsidR="00585D15" w:rsidRPr="00585D15">
        <w:rPr>
          <w:rFonts w:ascii="Times New Roman" w:hAnsi="Times New Roman" w:cs="Times New Roman"/>
          <w:color w:val="FF0000"/>
          <w:sz w:val="28"/>
          <w:szCs w:val="28"/>
        </w:rPr>
        <w:t xml:space="preserve"> </w:t>
      </w:r>
      <w:r w:rsidR="00585D15" w:rsidRPr="00585D15">
        <w:rPr>
          <w:rFonts w:ascii="Times New Roman" w:hAnsi="Times New Roman" w:cs="Times New Roman"/>
          <w:color w:val="FF0000"/>
          <w:sz w:val="28"/>
          <w:szCs w:val="28"/>
        </w:rPr>
        <w:t>Đại diện Lãnh đạo UBND các huyện, Thị xã, Thành phố; Văn phòng HĐND-UBND, Phòng Văn hoá và Thông tin các huyện, Thị xã, Thành phố.</w:t>
      </w:r>
    </w:p>
    <w:p w14:paraId="0EB8CED3" w14:textId="77777777" w:rsidR="00585D15" w:rsidRPr="00585D15" w:rsidRDefault="00BC1E2E" w:rsidP="00585D15">
      <w:pPr>
        <w:ind w:firstLine="720"/>
        <w:jc w:val="both"/>
        <w:rPr>
          <w:rFonts w:ascii="Times New Roman" w:hAnsi="Times New Roman" w:cs="Times New Roman"/>
          <w:sz w:val="28"/>
          <w:szCs w:val="28"/>
        </w:rPr>
      </w:pPr>
      <w:r w:rsidRPr="00585D15">
        <w:rPr>
          <w:rFonts w:ascii="Times New Roman" w:hAnsi="Times New Roman" w:cs="Times New Roman"/>
          <w:sz w:val="28"/>
          <w:szCs w:val="28"/>
        </w:rPr>
        <w:t>Tại hội thảo, Tập đoàn công nghệ Bkav đã trình bày phương pháp luận về chuyển đổi số đồng thời giới thiệu Bộ giải pháp tổng thể các nền tảng chuyển đổi số - Bkav DX. Đây là kết quả được Bkav đúc kết từ 18 năm kinh nghiệm triển khai các dịch vụ số và 4 năm gần đây đầu tư mạnh cho chuyển đổi số. Bkav DX dựa trên mô hình Data-Centric, cho phép tùy biến cấu hình trên 16 nền tảng. Bộ giải pháp có thể triển khai cho cả khối Chính phủ và khối Doanh nghiệp.</w:t>
      </w:r>
    </w:p>
    <w:p w14:paraId="2664C901" w14:textId="77777777" w:rsidR="00585D15" w:rsidRPr="00585D15" w:rsidRDefault="00BC1E2E" w:rsidP="00585D15">
      <w:pPr>
        <w:ind w:firstLine="720"/>
        <w:jc w:val="both"/>
        <w:rPr>
          <w:rFonts w:ascii="Times New Roman" w:hAnsi="Times New Roman" w:cs="Times New Roman"/>
          <w:sz w:val="28"/>
          <w:szCs w:val="28"/>
        </w:rPr>
      </w:pPr>
      <w:r w:rsidRPr="00585D15">
        <w:rPr>
          <w:rFonts w:ascii="Times New Roman" w:hAnsi="Times New Roman" w:cs="Times New Roman"/>
          <w:sz w:val="28"/>
          <w:szCs w:val="28"/>
        </w:rPr>
        <w:t>Với phương pháp tiếp cận Data-Centric (Lấy dữ liệu làm trung tâm), Bộ giải pháp tổng thể các nền tảng chuyển đổi số Bkav DX giúp thay đổi phương thức điều hành, từ cách truyền thống dựa trên nghiệp vụ đơn lẻ sang điều hành dựa trên số liệu. Bkav DX hỗ trợ xây dựng nghiệp vụ nhanh chóng với khả năng tùy biến cấu hình nhờ việc kết hợp 16 nền tảng, có khả năng đáp ứng hàng nghìn yêu cầu trong thời gian ngắn.</w:t>
      </w:r>
    </w:p>
    <w:p w14:paraId="2370B3CF" w14:textId="260CE0DA" w:rsidR="00BC1E2E" w:rsidRPr="00585D15" w:rsidRDefault="00585D15" w:rsidP="00585D15">
      <w:pPr>
        <w:spacing w:before="120" w:after="120" w:line="240" w:lineRule="auto"/>
        <w:ind w:firstLine="720"/>
        <w:jc w:val="both"/>
        <w:rPr>
          <w:rFonts w:ascii="Times New Roman" w:hAnsi="Times New Roman" w:cs="Times New Roman"/>
          <w:sz w:val="28"/>
          <w:szCs w:val="28"/>
        </w:rPr>
      </w:pPr>
      <w:r w:rsidRPr="00585D15">
        <w:rPr>
          <w:rFonts w:ascii="Times New Roman" w:hAnsi="Times New Roman" w:cs="Times New Roman"/>
          <w:color w:val="FF0000"/>
          <w:sz w:val="28"/>
          <w:szCs w:val="28"/>
        </w:rPr>
        <w:lastRenderedPageBreak/>
        <w:t>Hội thảo nhằm giới thiệu đến toàn thể chúng ta biết đến “</w:t>
      </w:r>
      <w:r w:rsidRPr="00585D15">
        <w:rPr>
          <w:rFonts w:ascii="Times New Roman" w:hAnsi="Times New Roman" w:cs="Times New Roman"/>
          <w:sz w:val="28"/>
          <w:szCs w:val="28"/>
        </w:rPr>
        <w:t xml:space="preserve">Bộ Giải pháp tổng thể </w:t>
      </w:r>
      <w:r w:rsidRPr="00585D15">
        <w:rPr>
          <w:rFonts w:ascii="Times New Roman" w:hAnsi="Times New Roman" w:cs="Times New Roman"/>
          <w:color w:val="FF0000"/>
          <w:sz w:val="28"/>
          <w:szCs w:val="28"/>
        </w:rPr>
        <w:t>các nền tảng chuyển đổi số BKAV DX” hướng đến một cái nhìn toàn diện, rõ nét hơn về chuyển đổi số; giúp chúng ta có sự lựa chọn nền tảng phù hợp với mục tiêu, đáp ứng được ngay nhu cầu chuyển đổi số tại cơ quan, đơn vị, địa phương, góp phần thúc đẩy việc chuyển đổi số được triển khai thành công.</w:t>
      </w:r>
      <w:r w:rsidRPr="00585D15">
        <w:rPr>
          <w:rFonts w:ascii="Times New Roman" w:hAnsi="Times New Roman" w:cs="Times New Roman"/>
          <w:color w:val="FF0000"/>
          <w:sz w:val="28"/>
          <w:szCs w:val="28"/>
        </w:rPr>
        <w:t xml:space="preserve"> Đồng thời </w:t>
      </w:r>
      <w:r w:rsidR="00BC1E2E" w:rsidRPr="00585D15">
        <w:rPr>
          <w:rFonts w:ascii="Times New Roman" w:hAnsi="Times New Roman" w:cs="Times New Roman"/>
          <w:sz w:val="28"/>
          <w:szCs w:val="28"/>
        </w:rPr>
        <w:t>cũng mong muốn các cơ quan</w:t>
      </w:r>
      <w:r w:rsidRPr="00585D15">
        <w:rPr>
          <w:rFonts w:ascii="Times New Roman" w:hAnsi="Times New Roman" w:cs="Times New Roman"/>
          <w:sz w:val="28"/>
          <w:szCs w:val="28"/>
        </w:rPr>
        <w:t>,</w:t>
      </w:r>
      <w:r w:rsidR="00BC1E2E" w:rsidRPr="00585D15">
        <w:rPr>
          <w:rFonts w:ascii="Times New Roman" w:hAnsi="Times New Roman" w:cs="Times New Roman"/>
          <w:sz w:val="28"/>
          <w:szCs w:val="28"/>
        </w:rPr>
        <w:t xml:space="preserve"> doanh nghiệp trên địa bàn tỉnh</w:t>
      </w:r>
      <w:r w:rsidRPr="00585D15">
        <w:rPr>
          <w:rFonts w:ascii="Times New Roman" w:hAnsi="Times New Roman" w:cs="Times New Roman"/>
          <w:sz w:val="28"/>
          <w:szCs w:val="28"/>
        </w:rPr>
        <w:t xml:space="preserve"> Đắk Lắk đồng hành </w:t>
      </w:r>
      <w:r w:rsidRPr="00585D15">
        <w:rPr>
          <w:rFonts w:ascii="Times New Roman" w:hAnsi="Times New Roman" w:cs="Times New Roman"/>
          <w:sz w:val="28"/>
          <w:szCs w:val="28"/>
        </w:rPr>
        <w:t>Tập đoàn Bkav tích cực</w:t>
      </w:r>
      <w:r w:rsidR="00BC1E2E" w:rsidRPr="00585D15">
        <w:rPr>
          <w:rFonts w:ascii="Times New Roman" w:hAnsi="Times New Roman" w:cs="Times New Roman"/>
          <w:sz w:val="28"/>
          <w:szCs w:val="28"/>
        </w:rPr>
        <w:t xml:space="preserve"> vượt qua thách thức và ứng dụng các giải pháp chuyển đổi số để phát triển sản xuất kinh doanh, góp phần phát triển kinh tế - xã hội của địa phương.</w:t>
      </w:r>
      <w:r w:rsidRPr="00585D15">
        <w:rPr>
          <w:rFonts w:ascii="Times New Roman" w:hAnsi="Times New Roman" w:cs="Times New Roman"/>
          <w:sz w:val="28"/>
          <w:szCs w:val="28"/>
        </w:rPr>
        <w:t>/.</w:t>
      </w:r>
    </w:p>
    <w:p w14:paraId="681FC672" w14:textId="282A5F9B" w:rsidR="00585D15" w:rsidRPr="00585D15" w:rsidRDefault="00585D15" w:rsidP="00585D15">
      <w:pPr>
        <w:spacing w:before="120" w:after="120" w:line="240" w:lineRule="auto"/>
        <w:ind w:firstLine="720"/>
        <w:jc w:val="right"/>
        <w:rPr>
          <w:rFonts w:ascii="Times New Roman" w:hAnsi="Times New Roman" w:cs="Times New Roman"/>
          <w:b/>
          <w:sz w:val="28"/>
          <w:szCs w:val="28"/>
        </w:rPr>
      </w:pPr>
      <w:r w:rsidRPr="00585D15">
        <w:rPr>
          <w:rFonts w:ascii="Times New Roman" w:hAnsi="Times New Roman" w:cs="Times New Roman"/>
          <w:b/>
          <w:sz w:val="28"/>
          <w:szCs w:val="28"/>
        </w:rPr>
        <w:t>BAN TỔ CHỨC</w:t>
      </w:r>
    </w:p>
    <w:p w14:paraId="67CE0A00" w14:textId="44E65598" w:rsidR="008A2EE7" w:rsidRPr="00585D15" w:rsidRDefault="008A2EE7" w:rsidP="00BC1E2E">
      <w:pPr>
        <w:rPr>
          <w:sz w:val="28"/>
          <w:szCs w:val="28"/>
        </w:rPr>
      </w:pPr>
      <w:bookmarkStart w:id="0" w:name="_GoBack"/>
      <w:bookmarkEnd w:id="0"/>
    </w:p>
    <w:sectPr w:rsidR="008A2EE7" w:rsidRPr="00585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053B3"/>
    <w:multiLevelType w:val="hybridMultilevel"/>
    <w:tmpl w:val="5E1EFD6E"/>
    <w:lvl w:ilvl="0" w:tplc="F22C155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5E200EC"/>
    <w:multiLevelType w:val="hybridMultilevel"/>
    <w:tmpl w:val="A066EBE0"/>
    <w:lvl w:ilvl="0" w:tplc="FBC8DB6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C3"/>
    <w:rsid w:val="00150E80"/>
    <w:rsid w:val="00156E66"/>
    <w:rsid w:val="00192B1E"/>
    <w:rsid w:val="00327DB5"/>
    <w:rsid w:val="003D3FA9"/>
    <w:rsid w:val="00585D15"/>
    <w:rsid w:val="005D3D53"/>
    <w:rsid w:val="00647992"/>
    <w:rsid w:val="00766DC3"/>
    <w:rsid w:val="00882C11"/>
    <w:rsid w:val="008A2EE7"/>
    <w:rsid w:val="009B065F"/>
    <w:rsid w:val="00AE5953"/>
    <w:rsid w:val="00B4504C"/>
    <w:rsid w:val="00BC1E2E"/>
    <w:rsid w:val="00C82028"/>
    <w:rsid w:val="00D10BCA"/>
    <w:rsid w:val="00D80E26"/>
    <w:rsid w:val="00DB2392"/>
    <w:rsid w:val="00DE156A"/>
    <w:rsid w:val="00F4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1114"/>
  <w15:chartTrackingRefBased/>
  <w15:docId w15:val="{CE5D4B3F-B225-485C-9E10-083F1850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DC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753">
      <w:bodyDiv w:val="1"/>
      <w:marLeft w:val="0"/>
      <w:marRight w:val="0"/>
      <w:marTop w:val="0"/>
      <w:marBottom w:val="0"/>
      <w:divBdr>
        <w:top w:val="none" w:sz="0" w:space="0" w:color="auto"/>
        <w:left w:val="none" w:sz="0" w:space="0" w:color="auto"/>
        <w:bottom w:val="none" w:sz="0" w:space="0" w:color="auto"/>
        <w:right w:val="none" w:sz="0" w:space="0" w:color="auto"/>
      </w:divBdr>
    </w:div>
    <w:div w:id="20048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2022-07-13T09:59:00Z</dcterms:created>
  <dcterms:modified xsi:type="dcterms:W3CDTF">2022-07-14T07:16:00Z</dcterms:modified>
</cp:coreProperties>
</file>